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91" w:rsidRDefault="00315C91" w:rsidP="00315C91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s-MX" w:eastAsia="es-MX"/>
        </w:rPr>
        <w:drawing>
          <wp:inline distT="0" distB="0" distL="0" distR="0" wp14:anchorId="5795888D" wp14:editId="1EA46CF4">
            <wp:extent cx="5934075" cy="5838825"/>
            <wp:effectExtent l="0" t="0" r="0" b="0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15C91" w:rsidRPr="00372AEE" w:rsidRDefault="00315C91" w:rsidP="00315C91">
      <w:pPr>
        <w:pStyle w:val="NormalWeb"/>
        <w:spacing w:after="0" w:line="480" w:lineRule="auto"/>
        <w:jc w:val="center"/>
        <w:rPr>
          <w:rFonts w:ascii="Times New (W1)" w:hAnsi="Times New (W1)" w:cs="Arial"/>
        </w:rPr>
      </w:pPr>
      <w:r w:rsidRPr="00372AEE">
        <w:rPr>
          <w:rFonts w:ascii="Times New (W1)" w:hAnsi="Times New (W1)" w:cs="Arial"/>
          <w:b/>
        </w:rPr>
        <w:t xml:space="preserve">Figura </w:t>
      </w:r>
      <w:r>
        <w:rPr>
          <w:rFonts w:ascii="Times New (W1)" w:hAnsi="Times New (W1)" w:cs="Arial"/>
          <w:b/>
        </w:rPr>
        <w:t>2</w:t>
      </w:r>
      <w:r w:rsidRPr="00372AEE">
        <w:rPr>
          <w:rFonts w:ascii="Times New (W1)" w:hAnsi="Times New (W1)" w:cs="Arial"/>
          <w:b/>
        </w:rPr>
        <w:t xml:space="preserve">. </w:t>
      </w:r>
      <w:r>
        <w:rPr>
          <w:rFonts w:ascii="Times New (W1)" w:hAnsi="Times New (W1)" w:cs="Arial"/>
        </w:rPr>
        <w:t xml:space="preserve"> Percepción del desarrollo d</w:t>
      </w:r>
      <w:bookmarkStart w:id="0" w:name="_GoBack"/>
      <w:bookmarkEnd w:id="0"/>
      <w:r>
        <w:rPr>
          <w:rFonts w:ascii="Times New (W1)" w:hAnsi="Times New (W1)" w:cs="Arial"/>
        </w:rPr>
        <w:t>e habilidades, conocimientos, labores y capacidades de médicos recién egresados en relación con las que debe tener un buen médico, Lima 2010</w:t>
      </w:r>
      <w:r w:rsidRPr="00372AEE">
        <w:rPr>
          <w:rFonts w:ascii="Times New (W1)" w:hAnsi="Times New (W1)" w:cs="Arial"/>
        </w:rPr>
        <w:t>.</w:t>
      </w:r>
    </w:p>
    <w:p w:rsidR="008E6E11" w:rsidRDefault="008E6E11"/>
    <w:sectPr w:rsidR="008E6E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91"/>
    <w:rsid w:val="002005C5"/>
    <w:rsid w:val="00315C91"/>
    <w:rsid w:val="008E6E11"/>
    <w:rsid w:val="00C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C91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15C91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C91"/>
    <w:rPr>
      <w:rFonts w:ascii="Tahoma" w:eastAsia="Calibri" w:hAnsi="Tahoma" w:cs="Tahoma"/>
      <w:sz w:val="16"/>
      <w:szCs w:val="16"/>
      <w:lang w:val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C91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15C91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C91"/>
    <w:rPr>
      <w:rFonts w:ascii="Tahoma" w:eastAsia="Calibri" w:hAnsi="Tahoma" w:cs="Tahoma"/>
      <w:sz w:val="16"/>
      <w:szCs w:val="16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pmayta\Configuraci&#243;n%20local\Archivos%20temporales%20de%20Internet\Content.IE5\M3VDIKIK\figuras%20buen%20medico%5b1%5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1"/>
        <c:ser>
          <c:idx val="0"/>
          <c:order val="0"/>
          <c:tx>
            <c:strRef>
              <c:f>'figura final'!$C$1</c:f>
              <c:strCache>
                <c:ptCount val="1"/>
                <c:pt idx="0">
                  <c:v>Es superior al buen medico</c:v>
                </c:pt>
              </c:strCache>
            </c:strRef>
          </c:tx>
          <c:spPr>
            <a:solidFill>
              <a:srgbClr val="7030A0"/>
            </a:solidFill>
          </c:spPr>
          <c:invertIfNegative val="1"/>
          <c:cat>
            <c:strRef>
              <c:f>'figura final'!$B$2:$B$27</c:f>
              <c:strCache>
                <c:ptCount val="26"/>
                <c:pt idx="0">
                  <c:v>Manejar temas de salud publica</c:v>
                </c:pt>
                <c:pt idx="1">
                  <c:v>Dar ejemplo de vida saludable a pacientes</c:v>
                </c:pt>
                <c:pt idx="2">
                  <c:v>Ser líder</c:v>
                </c:pt>
                <c:pt idx="3">
                  <c:v>Conocer la realidad nacional</c:v>
                </c:pt>
                <c:pt idx="4">
                  <c:v>Desarrollar actividades de investigación básica</c:v>
                </c:pt>
                <c:pt idx="5">
                  <c:v>Desarrollar actividades de investigación aplicada</c:v>
                </c:pt>
                <c:pt idx="6">
                  <c:v>Ser un buen comunicador</c:v>
                </c:pt>
                <c:pt idx="7">
                  <c:v>Saber actuar bajo presión.</c:v>
                </c:pt>
                <c:pt idx="8">
                  <c:v>Saber de cultura general</c:v>
                </c:pt>
                <c:pt idx="9">
                  <c:v>Manejar los recursos de manera adecuada</c:v>
                </c:pt>
                <c:pt idx="10">
                  <c:v>ser autodidacta</c:v>
                </c:pt>
                <c:pt idx="11">
                  <c:v>Tener empatía</c:v>
                </c:pt>
                <c:pt idx="12">
                  <c:v>Ser asertivo</c:v>
                </c:pt>
                <c:pt idx="13">
                  <c:v>Desarrollar actividades con la comunidad</c:v>
                </c:pt>
                <c:pt idx="14">
                  <c:v>Ser un experto en su área</c:v>
                </c:pt>
                <c:pt idx="15">
                  <c:v>Realizar docencia y educación hacia los estudiantes</c:v>
                </c:pt>
                <c:pt idx="16">
                  <c:v>Derivar en forma adecuada y oportuna a sus pacientes a otros médicos o profesionales</c:v>
                </c:pt>
                <c:pt idx="17">
                  <c:v>Tomar decisiones</c:v>
                </c:pt>
                <c:pt idx="18">
                  <c:v>Aprende y se perfecciona en forma continua </c:v>
                </c:pt>
                <c:pt idx="19">
                  <c:v>Plantear metas</c:v>
                </c:pt>
                <c:pt idx="20">
                  <c:v>Poder adaptase frente a diversos contextos</c:v>
                </c:pt>
                <c:pt idx="21">
                  <c:v>Realizar docencia y capacitación al equipo de salud.</c:v>
                </c:pt>
                <c:pt idx="22">
                  <c:v>Realizar docencia y educar a los pacientes.</c:v>
                </c:pt>
                <c:pt idx="23">
                  <c:v>Poner en práctica los conocimientos teóricos</c:v>
                </c:pt>
                <c:pt idx="24">
                  <c:v>Saber escuchar atentamente</c:v>
                </c:pt>
                <c:pt idx="25">
                  <c:v>Diagnosticar y dar tratamiento a sus pacientes</c:v>
                </c:pt>
              </c:strCache>
            </c:strRef>
          </c:cat>
          <c:val>
            <c:numRef>
              <c:f>'figura final'!$C$2:$C$27</c:f>
              <c:numCache>
                <c:formatCode>General</c:formatCode>
                <c:ptCount val="26"/>
                <c:pt idx="0">
                  <c:v>18</c:v>
                </c:pt>
                <c:pt idx="1">
                  <c:v>22</c:v>
                </c:pt>
                <c:pt idx="2">
                  <c:v>18</c:v>
                </c:pt>
                <c:pt idx="3">
                  <c:v>22</c:v>
                </c:pt>
                <c:pt idx="4">
                  <c:v>27</c:v>
                </c:pt>
                <c:pt idx="5">
                  <c:v>24</c:v>
                </c:pt>
                <c:pt idx="6">
                  <c:v>20</c:v>
                </c:pt>
                <c:pt idx="7">
                  <c:v>21</c:v>
                </c:pt>
                <c:pt idx="8">
                  <c:v>25</c:v>
                </c:pt>
                <c:pt idx="9">
                  <c:v>17</c:v>
                </c:pt>
                <c:pt idx="10">
                  <c:v>22</c:v>
                </c:pt>
                <c:pt idx="11">
                  <c:v>19</c:v>
                </c:pt>
                <c:pt idx="12">
                  <c:v>17</c:v>
                </c:pt>
                <c:pt idx="13">
                  <c:v>27</c:v>
                </c:pt>
                <c:pt idx="14">
                  <c:v>36</c:v>
                </c:pt>
                <c:pt idx="15">
                  <c:v>25</c:v>
                </c:pt>
                <c:pt idx="16">
                  <c:v>21</c:v>
                </c:pt>
                <c:pt idx="17">
                  <c:v>19</c:v>
                </c:pt>
                <c:pt idx="18">
                  <c:v>22</c:v>
                </c:pt>
                <c:pt idx="19">
                  <c:v>26</c:v>
                </c:pt>
                <c:pt idx="20">
                  <c:v>24</c:v>
                </c:pt>
                <c:pt idx="21">
                  <c:v>26</c:v>
                </c:pt>
                <c:pt idx="22">
                  <c:v>33</c:v>
                </c:pt>
                <c:pt idx="23">
                  <c:v>19</c:v>
                </c:pt>
                <c:pt idx="24">
                  <c:v>30</c:v>
                </c:pt>
                <c:pt idx="25">
                  <c:v>27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ser>
          <c:idx val="1"/>
          <c:order val="1"/>
          <c:tx>
            <c:strRef>
              <c:f>'figura final'!$D$1</c:f>
              <c:strCache>
                <c:ptCount val="1"/>
                <c:pt idx="0">
                  <c:v>Es igual a un buen medico</c:v>
                </c:pt>
              </c:strCache>
            </c:strRef>
          </c:tx>
          <c:spPr>
            <a:solidFill>
              <a:srgbClr val="F2DCDB"/>
            </a:solidFill>
          </c:spPr>
          <c:invertIfNegative val="1"/>
          <c:cat>
            <c:strRef>
              <c:f>'figura final'!$B$2:$B$27</c:f>
              <c:strCache>
                <c:ptCount val="26"/>
                <c:pt idx="0">
                  <c:v>Manejar temas de salud publica</c:v>
                </c:pt>
                <c:pt idx="1">
                  <c:v>Dar ejemplo de vida saludable a pacientes</c:v>
                </c:pt>
                <c:pt idx="2">
                  <c:v>Ser líder</c:v>
                </c:pt>
                <c:pt idx="3">
                  <c:v>Conocer la realidad nacional</c:v>
                </c:pt>
                <c:pt idx="4">
                  <c:v>Desarrollar actividades de investigación básica</c:v>
                </c:pt>
                <c:pt idx="5">
                  <c:v>Desarrollar actividades de investigación aplicada</c:v>
                </c:pt>
                <c:pt idx="6">
                  <c:v>Ser un buen comunicador</c:v>
                </c:pt>
                <c:pt idx="7">
                  <c:v>Saber actuar bajo presión.</c:v>
                </c:pt>
                <c:pt idx="8">
                  <c:v>Saber de cultura general</c:v>
                </c:pt>
                <c:pt idx="9">
                  <c:v>Manejar los recursos de manera adecuada</c:v>
                </c:pt>
                <c:pt idx="10">
                  <c:v>ser autodidacta</c:v>
                </c:pt>
                <c:pt idx="11">
                  <c:v>Tener empatía</c:v>
                </c:pt>
                <c:pt idx="12">
                  <c:v>Ser asertivo</c:v>
                </c:pt>
                <c:pt idx="13">
                  <c:v>Desarrollar actividades con la comunidad</c:v>
                </c:pt>
                <c:pt idx="14">
                  <c:v>Ser un experto en su área</c:v>
                </c:pt>
                <c:pt idx="15">
                  <c:v>Realizar docencia y educación hacia los estudiantes</c:v>
                </c:pt>
                <c:pt idx="16">
                  <c:v>Derivar en forma adecuada y oportuna a sus pacientes a otros médicos o profesionales</c:v>
                </c:pt>
                <c:pt idx="17">
                  <c:v>Tomar decisiones</c:v>
                </c:pt>
                <c:pt idx="18">
                  <c:v>Aprende y se perfecciona en forma continua </c:v>
                </c:pt>
                <c:pt idx="19">
                  <c:v>Plantear metas</c:v>
                </c:pt>
                <c:pt idx="20">
                  <c:v>Poder adaptase frente a diversos contextos</c:v>
                </c:pt>
                <c:pt idx="21">
                  <c:v>Realizar docencia y capacitación al equipo de salud.</c:v>
                </c:pt>
                <c:pt idx="22">
                  <c:v>Realizar docencia y educar a los pacientes.</c:v>
                </c:pt>
                <c:pt idx="23">
                  <c:v>Poner en práctica los conocimientos teóricos</c:v>
                </c:pt>
                <c:pt idx="24">
                  <c:v>Saber escuchar atentamente</c:v>
                </c:pt>
                <c:pt idx="25">
                  <c:v>Diagnosticar y dar tratamiento a sus pacientes</c:v>
                </c:pt>
              </c:strCache>
            </c:strRef>
          </c:cat>
          <c:val>
            <c:numRef>
              <c:f>'figura final'!$D$2:$D$27</c:f>
              <c:numCache>
                <c:formatCode>General</c:formatCode>
                <c:ptCount val="26"/>
                <c:pt idx="0">
                  <c:v>116</c:v>
                </c:pt>
                <c:pt idx="1">
                  <c:v>128</c:v>
                </c:pt>
                <c:pt idx="2">
                  <c:v>135</c:v>
                </c:pt>
                <c:pt idx="3">
                  <c:v>131</c:v>
                </c:pt>
                <c:pt idx="4">
                  <c:v>135</c:v>
                </c:pt>
                <c:pt idx="5">
                  <c:v>143</c:v>
                </c:pt>
                <c:pt idx="6">
                  <c:v>149</c:v>
                </c:pt>
                <c:pt idx="7">
                  <c:v>149</c:v>
                </c:pt>
                <c:pt idx="8">
                  <c:v>147</c:v>
                </c:pt>
                <c:pt idx="9">
                  <c:v>155</c:v>
                </c:pt>
                <c:pt idx="10">
                  <c:v>152</c:v>
                </c:pt>
                <c:pt idx="11">
                  <c:v>158</c:v>
                </c:pt>
                <c:pt idx="12">
                  <c:v>161</c:v>
                </c:pt>
                <c:pt idx="13">
                  <c:v>152</c:v>
                </c:pt>
                <c:pt idx="14">
                  <c:v>144</c:v>
                </c:pt>
                <c:pt idx="15">
                  <c:v>155</c:v>
                </c:pt>
                <c:pt idx="16">
                  <c:v>160</c:v>
                </c:pt>
                <c:pt idx="17">
                  <c:v>164</c:v>
                </c:pt>
                <c:pt idx="18">
                  <c:v>162</c:v>
                </c:pt>
                <c:pt idx="19">
                  <c:v>161</c:v>
                </c:pt>
                <c:pt idx="20">
                  <c:v>164</c:v>
                </c:pt>
                <c:pt idx="21">
                  <c:v>163</c:v>
                </c:pt>
                <c:pt idx="22">
                  <c:v>159</c:v>
                </c:pt>
                <c:pt idx="23">
                  <c:v>176</c:v>
                </c:pt>
                <c:pt idx="24">
                  <c:v>169</c:v>
                </c:pt>
                <c:pt idx="25">
                  <c:v>173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ser>
          <c:idx val="2"/>
          <c:order val="2"/>
          <c:tx>
            <c:strRef>
              <c:f>'figura final'!$E$1</c:f>
              <c:strCache>
                <c:ptCount val="1"/>
                <c:pt idx="0">
                  <c:v>Es inferior a un buen medico</c:v>
                </c:pt>
              </c:strCache>
            </c:strRef>
          </c:tx>
          <c:spPr>
            <a:solidFill>
              <a:srgbClr val="FF0000"/>
            </a:solidFill>
          </c:spPr>
          <c:invertIfNegative val="1"/>
          <c:cat>
            <c:strRef>
              <c:f>'figura final'!$B$2:$B$27</c:f>
              <c:strCache>
                <c:ptCount val="26"/>
                <c:pt idx="0">
                  <c:v>Manejar temas de salud publica</c:v>
                </c:pt>
                <c:pt idx="1">
                  <c:v>Dar ejemplo de vida saludable a pacientes</c:v>
                </c:pt>
                <c:pt idx="2">
                  <c:v>Ser líder</c:v>
                </c:pt>
                <c:pt idx="3">
                  <c:v>Conocer la realidad nacional</c:v>
                </c:pt>
                <c:pt idx="4">
                  <c:v>Desarrollar actividades de investigación básica</c:v>
                </c:pt>
                <c:pt idx="5">
                  <c:v>Desarrollar actividades de investigación aplicada</c:v>
                </c:pt>
                <c:pt idx="6">
                  <c:v>Ser un buen comunicador</c:v>
                </c:pt>
                <c:pt idx="7">
                  <c:v>Saber actuar bajo presión.</c:v>
                </c:pt>
                <c:pt idx="8">
                  <c:v>Saber de cultura general</c:v>
                </c:pt>
                <c:pt idx="9">
                  <c:v>Manejar los recursos de manera adecuada</c:v>
                </c:pt>
                <c:pt idx="10">
                  <c:v>ser autodidacta</c:v>
                </c:pt>
                <c:pt idx="11">
                  <c:v>Tener empatía</c:v>
                </c:pt>
                <c:pt idx="12">
                  <c:v>Ser asertivo</c:v>
                </c:pt>
                <c:pt idx="13">
                  <c:v>Desarrollar actividades con la comunidad</c:v>
                </c:pt>
                <c:pt idx="14">
                  <c:v>Ser un experto en su área</c:v>
                </c:pt>
                <c:pt idx="15">
                  <c:v>Realizar docencia y educación hacia los estudiantes</c:v>
                </c:pt>
                <c:pt idx="16">
                  <c:v>Derivar en forma adecuada y oportuna a sus pacientes a otros médicos o profesionales</c:v>
                </c:pt>
                <c:pt idx="17">
                  <c:v>Tomar decisiones</c:v>
                </c:pt>
                <c:pt idx="18">
                  <c:v>Aprende y se perfecciona en forma continua </c:v>
                </c:pt>
                <c:pt idx="19">
                  <c:v>Plantear metas</c:v>
                </c:pt>
                <c:pt idx="20">
                  <c:v>Poder adaptase frente a diversos contextos</c:v>
                </c:pt>
                <c:pt idx="21">
                  <c:v>Realizar docencia y capacitación al equipo de salud.</c:v>
                </c:pt>
                <c:pt idx="22">
                  <c:v>Realizar docencia y educar a los pacientes.</c:v>
                </c:pt>
                <c:pt idx="23">
                  <c:v>Poner en práctica los conocimientos teóricos</c:v>
                </c:pt>
                <c:pt idx="24">
                  <c:v>Saber escuchar atentamente</c:v>
                </c:pt>
                <c:pt idx="25">
                  <c:v>Diagnosticar y dar tratamiento a sus pacientes</c:v>
                </c:pt>
              </c:strCache>
            </c:strRef>
          </c:cat>
          <c:val>
            <c:numRef>
              <c:f>'figura final'!$E$2:$E$27</c:f>
              <c:numCache>
                <c:formatCode>General</c:formatCode>
                <c:ptCount val="26"/>
                <c:pt idx="0">
                  <c:v>147</c:v>
                </c:pt>
                <c:pt idx="1">
                  <c:v>131</c:v>
                </c:pt>
                <c:pt idx="2">
                  <c:v>128</c:v>
                </c:pt>
                <c:pt idx="3">
                  <c:v>128</c:v>
                </c:pt>
                <c:pt idx="4">
                  <c:v>119</c:v>
                </c:pt>
                <c:pt idx="5">
                  <c:v>114</c:v>
                </c:pt>
                <c:pt idx="6">
                  <c:v>112</c:v>
                </c:pt>
                <c:pt idx="7">
                  <c:v>111</c:v>
                </c:pt>
                <c:pt idx="8">
                  <c:v>109</c:v>
                </c:pt>
                <c:pt idx="9">
                  <c:v>109</c:v>
                </c:pt>
                <c:pt idx="10">
                  <c:v>107</c:v>
                </c:pt>
                <c:pt idx="11">
                  <c:v>104</c:v>
                </c:pt>
                <c:pt idx="12">
                  <c:v>103</c:v>
                </c:pt>
                <c:pt idx="13">
                  <c:v>102</c:v>
                </c:pt>
                <c:pt idx="14">
                  <c:v>101</c:v>
                </c:pt>
                <c:pt idx="15">
                  <c:v>101</c:v>
                </c:pt>
                <c:pt idx="16">
                  <c:v>100</c:v>
                </c:pt>
                <c:pt idx="17">
                  <c:v>98</c:v>
                </c:pt>
                <c:pt idx="18">
                  <c:v>97</c:v>
                </c:pt>
                <c:pt idx="19">
                  <c:v>94</c:v>
                </c:pt>
                <c:pt idx="20">
                  <c:v>93</c:v>
                </c:pt>
                <c:pt idx="21">
                  <c:v>92</c:v>
                </c:pt>
                <c:pt idx="22">
                  <c:v>89</c:v>
                </c:pt>
                <c:pt idx="23">
                  <c:v>85</c:v>
                </c:pt>
                <c:pt idx="24">
                  <c:v>82</c:v>
                </c:pt>
                <c:pt idx="25">
                  <c:v>81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61443968"/>
        <c:axId val="261445504"/>
      </c:barChart>
      <c:catAx>
        <c:axId val="261443968"/>
        <c:scaling>
          <c:orientation val="minMax"/>
        </c:scaling>
        <c:delete val="0"/>
        <c:axPos val="l"/>
        <c:majorTickMark val="none"/>
        <c:minorTickMark val="none"/>
        <c:tickLblPos val="nextTo"/>
        <c:crossAx val="261445504"/>
        <c:crosses val="autoZero"/>
        <c:auto val="1"/>
        <c:lblAlgn val="ctr"/>
        <c:lblOffset val="100"/>
        <c:noMultiLvlLbl val="1"/>
      </c:catAx>
      <c:valAx>
        <c:axId val="261445504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261443968"/>
        <c:crosses val="autoZero"/>
        <c:crossBetween val="between"/>
      </c:valAx>
    </c:plotArea>
    <c:legend>
      <c:legendPos val="b"/>
      <c:overlay val="0"/>
    </c:legend>
    <c:plotVisOnly val="1"/>
    <c:dispBlanksAs val="zero"/>
    <c:showDLblsOverMax val="1"/>
  </c:chart>
  <c:spPr>
    <a:ln>
      <a:noFill/>
    </a:ln>
  </c:spPr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1</cp:revision>
  <dcterms:created xsi:type="dcterms:W3CDTF">2012-11-20T23:59:00Z</dcterms:created>
  <dcterms:modified xsi:type="dcterms:W3CDTF">2012-11-21T00:27:00Z</dcterms:modified>
</cp:coreProperties>
</file>